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 w:before="2000"/>
        <w:jc w:val="center"/>
      </w:pPr>
      <w:r>
        <w:rPr>
          <w:rFonts w:ascii="Arial" w:eastAsia="Microsoft YaHei" w:hAnsi="Arial"/>
          <w:b/>
          <w:bCs/>
          <w:sz w:val="44"/>
          <w:szCs w:val="44"/>
        </w:rPr>
        <w:t xml:space="preserve">草坪作业规划APP功能使用手册</w:t>
      </w:r>
    </w:p>
    <w:p>
      <w:pPr>
        <w:spacing w:after="200"/>
        <w:jc w:val="center"/>
      </w:pPr>
      <w:r>
        <w:rPr>
          <w:rFonts w:ascii="Arial" w:eastAsia="Microsoft YaHei" w:hAnsi="Arial"/>
          <w:color w:val="666666"/>
          <w:sz w:val="28"/>
          <w:szCs w:val="28"/>
        </w:rPr>
        <w:t xml:space="preserve">版本 V1.0.0</w:t>
      </w:r>
    </w:p>
    <w:p>
      <w:pPr>
        <w:spacing w:after="6000"/>
        <w:jc w:val="center"/>
      </w:pPr>
      <w:r>
        <w:rPr>
          <w:rFonts w:ascii="Arial" w:eastAsia="Microsoft YaHei" w:hAnsi="Arial"/>
          <w:color w:val="999999"/>
          <w:sz w:val="24"/>
          <w:szCs w:val="24"/>
        </w:rPr>
        <w:t xml:space="preserve">2026年9月</w:t>
      </w:r>
    </w:p>
    <w:p>
      <w:r>
        <w:br w:type="page"/>
      </w:r>
    </w:p>
    <w:p>
      <w:pPr>
        <w:pStyle w:val="Heading1"/>
      </w:pPr>
      <w:r>
        <w:rPr>
          <w:rFonts w:ascii="Arial" w:eastAsia="Microsoft YaHei" w:hAnsi="Arial"/>
          <w:b/>
          <w:bCs/>
          <w:sz w:val="32"/>
          <w:szCs w:val="32"/>
        </w:rPr>
        <w:t xml:space="preserve">截图清单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本文档共预留以下截图位置，请按编号截取对应画面后替换占位框。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3000"/>
        <w:gridCol w:w="3000"/>
        <w:gridCol w:w="2460"/>
      </w:tblGrid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/>
                <w:bCs/>
                <w:sz w:val="22"/>
                <w:szCs w:val="22"/>
              </w:rPr>
              <w:t xml:space="preserve">编号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/>
                <w:bCs/>
                <w:sz w:val="22"/>
                <w:szCs w:val="22"/>
              </w:rPr>
              <w:t xml:space="preserve">所属章节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/>
                <w:bCs/>
                <w:sz w:val="22"/>
                <w:szCs w:val="22"/>
              </w:rPr>
              <w:t xml:space="preserve">截图内容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/>
                <w:bCs/>
                <w:sz w:val="22"/>
                <w:szCs w:val="22"/>
              </w:rPr>
              <w:t xml:space="preserve">备注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01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3.1 登录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登录页面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02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3.3 首页看板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首页看板页面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03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3.2 设备状态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设备列表页面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04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3.4 告警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告警中心页面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05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3.5 工单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工单列表页面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06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4.1 远程控制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远程控制页面整体布局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横屏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07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4.1 远程控制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顶部状态栏各控件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横屏，可标注说明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08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4.1 远程控制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摇杆操控区域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横屏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09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4.1 远程控制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中央控制区（底盘+急停+割刀）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横屏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4.1 远程控制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急停触发状态（红色遮罩）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横屏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11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4.1 远程控制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画中画效果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横屏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4.2 路径规划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路径规划地图整体页面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13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4.2 路径规划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左侧垂直菜单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14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4.2 路径规划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打点划定作业区域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竖屏，含橙色连线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15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4.2 路径规划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障碍物区域（红色多边形）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16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4.2 路径规划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底部操作面板（打点+航线标签）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17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4.2 路径规划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航线方向面板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18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4.2 路径规划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作业统计卡片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19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4.3 设备管理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机器人列表页面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20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4.3 设备管理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无人机机场列表页面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21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4.4 告警与工单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告警详情页面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22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4.4 告警与工单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工单详情页面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23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4.5 问题上报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问题上报页面</w:t>
            </w:r>
          </w:p>
        </w:tc>
        <w:tc>
          <w:tcPr>
            <w:tcW w:type="dxa" w:w="2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竖屏</w:t>
            </w:r>
          </w:p>
        </w:tc>
      </w:tr>
    </w:tbl>
    <w:p>
      <w:pPr>
        <w:spacing w:after="200"/>
      </w:pPr>
    </w:p>
    <w:p>
      <w:r>
        <w:br w:type="page"/>
      </w:r>
    </w:p>
    <w:p>
      <w:pPr>
        <w:pStyle w:val="Heading1"/>
      </w:pPr>
      <w:r>
        <w:rPr>
          <w:rFonts w:ascii="Arial" w:eastAsia="Microsoft YaHei" w:hAnsi="Arial"/>
          <w:b/>
          <w:bCs/>
          <w:sz w:val="32"/>
          <w:szCs w:val="32"/>
        </w:rPr>
        <w:t xml:space="preserve">一、概述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迈步 Satabot 是一款面向光伏电站的智能管理移动应用，为电站运维人员提供一站式的设备监控、远程控制、路径规划、告警处理和工单管理能力。通过本 App，运维人员可以随时随地掌握电站运行状况，快速响应设备异常，提升运维效率。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本手册面向 App 的最终使用者，详细介绍各功能模块的用途和使用方法，帮助您快速上手。</w:t>
      </w:r>
    </w:p>
    <w:p>
      <w:pPr>
        <w:spacing w:after="100" w:before="200"/>
      </w:pPr>
      <w:r>
        <w:rPr>
          <w:rFonts w:ascii="Arial" w:eastAsia="Microsoft YaHei" w:hAnsi="Arial"/>
          <w:b/>
          <w:bCs/>
          <w:color w:val="555555"/>
          <w:sz w:val="22"/>
          <w:szCs w:val="22"/>
        </w:rPr>
        <w:t xml:space="preserve">适用对象：光伏电站运维人员、设备管理人员</w:t>
      </w:r>
    </w:p>
    <w:p>
      <w:pPr>
        <w:spacing w:after="200"/>
      </w:pPr>
      <w:r>
        <w:rPr>
          <w:rFonts w:ascii="Arial" w:eastAsia="Microsoft YaHei" w:hAnsi="Arial"/>
          <w:b/>
          <w:bCs/>
          <w:color w:val="555555"/>
          <w:sz w:val="22"/>
          <w:szCs w:val="22"/>
        </w:rPr>
        <w:t xml:space="preserve">适用平台：Android / iOS</w:t>
      </w:r>
    </w:p>
    <w:p>
      <w:pPr>
        <w:pStyle w:val="Heading1"/>
      </w:pPr>
      <w:r>
        <w:rPr>
          <w:rFonts w:ascii="Arial" w:eastAsia="Microsoft YaHei" w:hAnsi="Arial"/>
          <w:b/>
          <w:bCs/>
          <w:sz w:val="32"/>
          <w:szCs w:val="32"/>
        </w:rPr>
        <w:t xml:space="preserve">二、模块功能列表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App 底部导航栏提供以下功能模块入口，用户可在「我的 → 底部导航设置」中自定义显示哪些标签页。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900"/>
        <w:gridCol w:w="6560"/>
      </w:tblGrid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/>
                <w:bCs/>
                <w:sz w:val="22"/>
                <w:szCs w:val="22"/>
              </w:rPr>
              <w:t xml:space="preserve">序号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/>
                <w:bCs/>
                <w:sz w:val="22"/>
                <w:szCs w:val="22"/>
              </w:rPr>
              <w:t xml:space="preserve">模块名称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/>
                <w:bCs/>
                <w:sz w:val="22"/>
                <w:szCs w:val="22"/>
              </w:rPr>
              <w:t xml:space="preserve">功能说明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首页看板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场站概览、发电量统计、工单摘要、快捷入口、设备连接状态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设备管理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机器人列表与控制、无人机机场管理、任务管理、设备绑定/解绑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远程控制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横屏双摇杆操控、WebRTC实时图传、底盘与割刀升降、急停按钮、画中画、点火控制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路径规划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卫星地图打点划定作业区域、障碍物区域、航线方向与行距设置、开始/暂停/停止作业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告警中心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告警查看、AI智能诊断、告警处理、派发工单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工单管理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工单全生命周期：详情→到场→处理→汇报→回执→转派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问题上报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问题类型选择、关联设备、严重等级、多媒体附件上传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8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AI助手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智能问答、多会话管理、历史记录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9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个人中心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个人信息编辑、夜间模式、语言切换、缓存清理、底部导航设置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账号系统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注册、登录、修改密码、会话安全保护、异地登录检测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11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应用更新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eastAsia="Microsoft YaHei" w:hAnsi="Arial"/>
                <w:b w:val="false"/>
                <w:bCs w:val="false"/>
                <w:sz w:val="22"/>
                <w:szCs w:val="22"/>
              </w:rPr>
              <w:t xml:space="preserve">差量补丁更新、整包APK更新、强制更新</w:t>
            </w:r>
          </w:p>
        </w:tc>
      </w:tr>
    </w:tbl>
    <w:p>
      <w:pPr>
        <w:spacing w:after="200"/>
      </w:pPr>
    </w:p>
    <w:p>
      <w:pPr>
        <w:pStyle w:val="Heading1"/>
      </w:pPr>
      <w:r>
        <w:rPr>
          <w:rFonts w:ascii="Arial" w:eastAsia="Microsoft YaHei" w:hAnsi="Arial"/>
          <w:b/>
          <w:bCs/>
          <w:sz w:val="32"/>
          <w:szCs w:val="32"/>
        </w:rPr>
        <w:t xml:space="preserve">三、常用的功能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以下为日常运维中最常用的功能入口，帮助您快速完成高频操作。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3.1 登录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01】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登录页面：展示用户名输入框、密码输入框、用户协议勾选框和登录按钮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打开 App，输入用户名和密码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勾选「用户协议」复选框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点击「登录」按钮，成功后自动跳转至首页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登录失败会显示失败原因，请检查用户名密码及网络连接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3.2 查看设备状态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02】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设备列表页面：展示机器人卡片列表、在线状态、电量、统计卡片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点击底部导航栏「设备」标签进入设备列表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查看机器人在线状态、电量、当前任务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点击某台机器人查看详细信息，包括运行参数和历史记录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下拉刷新获取最新设备状态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3.3 查看首页看板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03】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首页看板页面：展示场站选择器、发电量统计、工单摘要、设备统计、快捷入口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登录后默认进入首页，展示当前场站概况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顶部切换不同场站，所有页面数据自动同步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查看发电量统计、工单摘要、设备统计等关键指标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通过快捷入口快速跳转到远程控制、路径规划等功能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3.4 查看和处理告警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04】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告警中心页面：展示告警数量卡片、分类标签栏、告警趋势图、告警列表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点击底部导航栏「告警」标签进入告警中心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通过分类标签筛选不同状态的告警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点击某条告警查看详情和AI诊断建议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选择「派发工单」或「告警处理」进行后续操作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3.5 接收和处理工单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05】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工单列表页面：展示按状态分类的工单列表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点击底部导航栏「工单」标签进入工单列表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查看待处理工单，点击进入工单详情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到场后点击「到场确认」记录到场时间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处理完成后填写处理记录并提交汇报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3.6 切换语言和主题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点击底部「我的」标签进入个人中心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点击「系统设置」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切换夜间模式（浅色/深色主题）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切换语言（中文/English）</w:t>
      </w:r>
    </w:p>
    <w:p>
      <w:pPr>
        <w:pStyle w:val="Heading1"/>
      </w:pPr>
      <w:r>
        <w:rPr>
          <w:rFonts w:ascii="Arial" w:eastAsia="Microsoft YaHei" w:hAnsi="Arial"/>
          <w:b/>
          <w:bCs/>
          <w:sz w:val="32"/>
          <w:szCs w:val="32"/>
        </w:rPr>
        <w:t xml:space="preserve">四、核心功能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以下为 App 的核心功能详细使用说明。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4.1 远程控制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远程控制功能允许您通过手机横屏实时操控机器人，查看实时视频画面，控制底盘和割刀升降，并在紧急情况下快速停止设备。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进入方式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首页快捷入口 → 远程控制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机器人详情页 → 远程控制按钮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页面布局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进入远程控制后，App 自动锁定为横屏并隐藏系统状态栏。页面从上到下分为：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顶部状态栏：显示设备状态与功能开关（详见下方说明）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中间视频区：WebRTC 实时视频画面铺满整个屏幕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底部控制区：分为左摇杆（25%宽度）、中央控制区（50%宽度）、右摇杆（25%宽度）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06】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远程控制页面整体布局（横屏）：展示视频画面、顶部状态栏、底部左摇杆+中央控制区+右摇杆的完整布局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视频画面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视频来源：设备端的 WebRTC 实时视频流，地址格式为 webrtc://{设备IP}/live/livestream/{设备名}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双击屏幕可切换前后视角（摄像头裁剪区域切换）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视频加载期间显示加载指示器，连接超时（8秒）会显示错误状态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支持左右画中画（PIP）小窗，可在顶部状态栏开关，小窗可拖拽移动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07】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画中画效果（横屏）：展示左右浮动小窗同时显示不同视角的画面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摇杆操控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左右各一个模拟摇杆，支持拖拽操控：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左摇杆：控制机器人前进/后退（纵向推杆，向上推前进，向下推后退）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右摇杆：控制机器人左转/右转（横向推杆，向左推左转，向右推右转）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松开摇杆后自动发送停止指令，确保设备安全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摇杆操控前会检查设备状态推送是否活跃（5秒内需收到推送），否则提示无法控制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08】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摇杆操控区域（横屏）：展示左摇杆和右摇杆的模拟摇杆外观，可标注推杆方向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中央控制区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底部中央从左到右依次为：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底盘升降滑块：三档控制（上=升起、中=停止、下=降下），控制机器人底盘高度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急停按钮：红色大圆形按钮，点击立即触发急停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割刀升降滑块：三档控制（上=抬刀、中=保持、下=降刀），控制割刀高度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09】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中央控制区（横屏）：展示底盘升降滑块、急停按钮、割刀升降滑块三个控件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急停功能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急停是安全核心功能：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触发方式：短按急停按钮，立即锁定所有控制，全屏红色遮罩亮起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解除方式：长按急停按钮3秒，进度环填满后自动解除并恢复控制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长按过程中松手会取消解除，急停保持激活状态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急停激活期间，所有摇杆和滑块被锁定，无法操作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10】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急停触发状态（横屏）：展示全屏红色遮罩和「急停中」状态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顶部状态栏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从左到右依次为：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返回按钮：退出远程控制页面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控制状态芯片：绿色「正在控制」或红色「未在控制」，点击可发起权限抢占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锁定/解锁按钮：锁定后摇杆半透明不可操作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点火滑块：三档（1=点火、0=熄火、2=熄火），控制发动机启停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展开/收起按钮：展开右侧功能开关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障碍物识别开关：开启/关闭设备障碍物识别功能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左画中画开关：显示/隐藏左上角浮动小窗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右画中画开关：显示/隐藏右下角浮动小窗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控制模式：显示当前控制模式（蓝牙模式/远程模式/本地模式）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电压：显示设备实时电压（V）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网络延迟：显示通信延迟，绿&lt;100ms、橙&lt;200ms、红&gt;=200ms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电量：显示设备电量百分比及对应颜色图标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11】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顶部状态栏各控件（横屏）：展示返回按钮、控制状态芯片、锁定按钮、点火滑块、障碍物识别开关、画中画开关、控制模式、电压、延迟、电量等全部控件，建议标注各控件名称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控制权限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同一台设备同一时间只能有一个用户拥有控制权限。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进入页面时自动查询当前权限状态，不抢占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如显示「未在控制」，点击状态芯片发起权限抢占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如果其他用户正在控制该设备，需等待对方释放权限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退出页面时自动释放控制权限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进入页面时自动开启安全模式，退出后延时90秒关闭，防止异地登录中断控制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控制指令发送机制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控制指令每100毫秒发送一次（控制循环）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仅在有控制权限且未触发急停时发送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松开摇杆时连续发送20次停止指令，100毫秒后再补发10次，确保设备可靠停止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4.2 路径规划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路径规划功能在卫星地图上通过打点划定作业区域和障碍物区域，设置航线参数后下发作业任务给机器人执行。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进入方式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首页快捷入口 → 路径规划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机器人详情页 → 路径规划按钮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进入前需选中目标设备，否则提示「请先选择设备」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地图说明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地图基于 flutter_map，使用 ESRI World Imagery 卫星影像作为底图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叠加 GeoServer 高清瓦片图层，按场站加载对应的地理影像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坐标系统：全程使用 WGS84 坐标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地图上显示：红色十字准星（地图中心点）、绿色航向箭头（设备朝向）、黄色路径线、灰色作业区域多边形、红色障碍物区域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支持缩放、拖动浏览作业区域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12】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路径规划地图整体页面（竖屏）：展示卫星地图、十字准星、航向箭头、路径线、作业区域、左侧垂直菜单、底部操作面板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左侧垂直菜单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地图左侧提供以下菜单项：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圈地：选择作业模式（覆盖模式/自定义模式）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列表：查看和选择已保存的地块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场站：切换大疆地图显示状态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定位：跳转到设备当前位置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刷新：清空缓存恢复初始状态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监控：打开视频弹窗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13】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左侧垂直菜单（竖屏）：展示圈地、列表、场站、定位、刷新、监控六个菜单项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作业模式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在左侧菜单点击「圈地」选择作业模式：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覆盖模式：标准全覆盖作业，系统根据打点区域自动闭合生成作业路径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自定义模式：手动设定作业路线，打点直接作为路径点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打点模式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十字准星模式：以地图中心的红色十字准星为打点位置，移动地图来精确定位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机器人模式：以设备当前GPS位置为打点位置，适用于设备在场移动打点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划定作业区域</w:t>
      </w:r>
    </w:p>
    <w:p>
      <w:pPr>
        <w:pStyle w:val="ListParagraph"/>
        <w:numPr>
          <w:ilvl w:val="0"/>
          <w:numId w:val="3"/>
        </w:numPr>
      </w:pPr>
      <w:r>
        <w:rPr>
          <w:rFonts w:ascii="Arial" w:eastAsia="Microsoft YaHei" w:hAnsi="Arial"/>
          <w:sz w:val="24"/>
          <w:szCs w:val="24"/>
        </w:rPr>
        <w:t xml:space="preserve">在左侧菜单点击「圈地」选择作业模式（覆盖模式或自定义模式）</w:t>
      </w:r>
    </w:p>
    <w:p>
      <w:pPr>
        <w:pStyle w:val="ListParagraph"/>
        <w:numPr>
          <w:ilvl w:val="0"/>
          <w:numId w:val="3"/>
        </w:numPr>
      </w:pPr>
      <w:r>
        <w:rPr>
          <w:rFonts w:ascii="Arial" w:eastAsia="Microsoft YaHei" w:hAnsi="Arial"/>
          <w:sz w:val="24"/>
          <w:szCs w:val="24"/>
        </w:rPr>
        <w:t xml:space="preserve">在底部操作面板选择打点模式（十字准星或机器人）</w:t>
      </w:r>
    </w:p>
    <w:p>
      <w:pPr>
        <w:pStyle w:val="ListParagraph"/>
        <w:numPr>
          <w:ilvl w:val="0"/>
          <w:numId w:val="3"/>
        </w:numPr>
      </w:pPr>
      <w:r>
        <w:rPr>
          <w:rFonts w:ascii="Arial" w:eastAsia="Microsoft YaHei" w:hAnsi="Arial"/>
          <w:sz w:val="24"/>
          <w:szCs w:val="24"/>
        </w:rPr>
        <w:t xml:space="preserve">选择区域类型为「作业区域」</w:t>
      </w:r>
    </w:p>
    <w:p>
      <w:pPr>
        <w:pStyle w:val="ListParagraph"/>
        <w:numPr>
          <w:ilvl w:val="0"/>
          <w:numId w:val="3"/>
        </w:numPr>
      </w:pPr>
      <w:r>
        <w:rPr>
          <w:rFonts w:ascii="Arial" w:eastAsia="Microsoft YaHei" w:hAnsi="Arial"/>
          <w:sz w:val="24"/>
          <w:szCs w:val="24"/>
        </w:rPr>
        <w:t xml:space="preserve">移动地图使十字准星对准目标位置，点击「添加」按钮打点</w:t>
      </w:r>
    </w:p>
    <w:p>
      <w:pPr>
        <w:pStyle w:val="ListParagraph"/>
        <w:numPr>
          <w:ilvl w:val="0"/>
          <w:numId w:val="3"/>
        </w:numPr>
      </w:pPr>
      <w:r>
        <w:rPr>
          <w:rFonts w:ascii="Arial" w:eastAsia="Microsoft YaHei" w:hAnsi="Arial"/>
          <w:sz w:val="24"/>
          <w:szCs w:val="24"/>
        </w:rPr>
        <w:t xml:space="preserve">至少打3个点构成一个闭合区域</w:t>
      </w:r>
    </w:p>
    <w:p>
      <w:pPr>
        <w:pStyle w:val="ListParagraph"/>
        <w:numPr>
          <w:ilvl w:val="0"/>
          <w:numId w:val="3"/>
        </w:numPr>
      </w:pPr>
      <w:r>
        <w:rPr>
          <w:rFonts w:ascii="Arial" w:eastAsia="Microsoft YaHei" w:hAnsi="Arial"/>
          <w:sz w:val="24"/>
          <w:szCs w:val="24"/>
        </w:rPr>
        <w:t xml:space="preserve">打点过程中橙色连线显示已打点顺序，蓝色连线指向当前中心点</w:t>
      </w:r>
    </w:p>
    <w:p>
      <w:pPr>
        <w:pStyle w:val="ListParagraph"/>
        <w:numPr>
          <w:ilvl w:val="0"/>
          <w:numId w:val="3"/>
        </w:numPr>
      </w:pPr>
      <w:r>
        <w:rPr>
          <w:rFonts w:ascii="Arial" w:eastAsia="Microsoft YaHei" w:hAnsi="Arial"/>
          <w:sz w:val="24"/>
          <w:szCs w:val="24"/>
        </w:rPr>
        <w:t xml:space="preserve">点击「完成」按钮闭合作业区域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14】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打点划定作业区域（竖屏）：展示地图上的橙色打点连线、蓝色中心点连线、已打的标记点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划定障碍物区域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在覆盖模式下可划定需要避开的障碍物区域：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完成作业区域划定后，将区域类型切换为「障碍物」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移动地图逐个打点，至少3个点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点击「完成」闭合该障碍物区域，以红色多边形显示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可重复操作划定多个障碍物区域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障碍物区域会被排除在作业路径之外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15】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障碍物区域（竖屏）：展示地图上的红色半透明障碍物多边形和障碍物点标记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航线参数设置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在底部操作面板的「航线」标签页中设置：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作业行距：相邻航线间距，默认0.5米，可调整范围0.1米起，步长0.1米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航线方向：点击打开航线方向面板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最优航向开关：开启时系统自动选择最佳航向，关闭后可手动调整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航线方向滑块：0°到360°，步进36步，关闭最优航向后可手动拖动调整方向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16】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底部操作面板（竖屏）：展示「打点」标签页的添加/删除/撤回/完成按钮和区域类型选择，以及「航线」标签页的行距设置和方向设置按钮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1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17】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航线方向面板（竖屏）：展示最优航向开关和0°到360°方向滑块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撤回与删除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撤回按钮：撤销上一个打点。如果路径已生成且剩余点不少于3个，会自动重新生成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删除按钮：清除所有打点、路径、障碍物和作业区域，重新开始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障碍物模式下，撤回先删除当前正在编辑的障碍物点，再删除已完成的障碍物组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地块管理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左侧菜单点击「列表」可查看已保存的地块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选择地块后自动加载对应的作业区域、路径和障碍物数据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覆盖模式优先加载路径，自定义模式优先加载外边界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保存与下发作业</w:t>
      </w:r>
    </w:p>
    <w:p>
      <w:pPr>
        <w:pStyle w:val="ListParagraph"/>
        <w:numPr>
          <w:ilvl w:val="0"/>
          <w:numId w:val="4"/>
        </w:numPr>
      </w:pPr>
      <w:r>
        <w:rPr>
          <w:rFonts w:ascii="Arial" w:eastAsia="Microsoft YaHei" w:hAnsi="Arial"/>
          <w:sz w:val="24"/>
          <w:szCs w:val="24"/>
        </w:rPr>
        <w:t xml:space="preserve">划定完作业区域（和障碍物区域）后，点击保存</w:t>
      </w:r>
    </w:p>
    <w:p>
      <w:pPr>
        <w:pStyle w:val="ListParagraph"/>
        <w:numPr>
          <w:ilvl w:val="0"/>
          <w:numId w:val="4"/>
        </w:numPr>
      </w:pPr>
      <w:r>
        <w:rPr>
          <w:rFonts w:ascii="Arial" w:eastAsia="Microsoft YaHei" w:hAnsi="Arial"/>
          <w:sz w:val="24"/>
          <w:szCs w:val="24"/>
        </w:rPr>
        <w:t xml:space="preserve">输入地块名称，系统将作业区域坐标和截图上传至服务器</w:t>
      </w:r>
    </w:p>
    <w:p>
      <w:pPr>
        <w:pStyle w:val="ListParagraph"/>
        <w:numPr>
          <w:ilvl w:val="0"/>
          <w:numId w:val="4"/>
        </w:numPr>
      </w:pPr>
      <w:r>
        <w:rPr>
          <w:rFonts w:ascii="Arial" w:eastAsia="Microsoft YaHei" w:hAnsi="Arial"/>
          <w:sz w:val="24"/>
          <w:szCs w:val="24"/>
        </w:rPr>
        <w:t xml:space="preserve">保存成功后可在地块列表中找到该地块</w:t>
      </w:r>
    </w:p>
    <w:p>
      <w:pPr>
        <w:pStyle w:val="ListParagraph"/>
        <w:numPr>
          <w:ilvl w:val="0"/>
          <w:numId w:val="4"/>
        </w:numPr>
      </w:pPr>
      <w:r>
        <w:rPr>
          <w:rFonts w:ascii="Arial" w:eastAsia="Microsoft YaHei" w:hAnsi="Arial"/>
          <w:sz w:val="24"/>
          <w:szCs w:val="24"/>
        </w:rPr>
        <w:t xml:space="preserve">在底部作业面板选择地块和路线，点击「开始」启动作业</w:t>
      </w:r>
    </w:p>
    <w:p>
      <w:pPr>
        <w:pStyle w:val="ListParagraph"/>
        <w:numPr>
          <w:ilvl w:val="0"/>
          <w:numId w:val="4"/>
        </w:numPr>
      </w:pPr>
      <w:r>
        <w:rPr>
          <w:rFonts w:ascii="Arial" w:eastAsia="Microsoft YaHei" w:hAnsi="Arial"/>
          <w:sz w:val="24"/>
          <w:szCs w:val="24"/>
        </w:rPr>
        <w:t xml:space="preserve">系统通过MQTT将作业任务下发给机器人执行</w:t>
      </w:r>
    </w:p>
    <w:p>
      <w:pPr>
        <w:pStyle w:val="ListParagraph"/>
        <w:numPr>
          <w:ilvl w:val="0"/>
          <w:numId w:val="4"/>
        </w:numPr>
      </w:pPr>
      <w:r>
        <w:rPr>
          <w:rFonts w:ascii="Arial" w:eastAsia="Microsoft YaHei" w:hAnsi="Arial"/>
          <w:sz w:val="24"/>
          <w:szCs w:val="24"/>
        </w:rPr>
        <w:t xml:space="preserve">作业过程中地图实时显示机器人轨迹</w:t>
      </w:r>
    </w:p>
    <w:p>
      <w:pPr>
        <w:pStyle w:val="ListParagraph"/>
        <w:numPr>
          <w:ilvl w:val="0"/>
          <w:numId w:val="4"/>
        </w:numPr>
      </w:pPr>
      <w:r>
        <w:rPr>
          <w:rFonts w:ascii="Arial" w:eastAsia="Microsoft YaHei" w:hAnsi="Arial"/>
          <w:sz w:val="24"/>
          <w:szCs w:val="24"/>
        </w:rPr>
        <w:t xml:space="preserve">可点击「暂停」暂停作业，点击「继续」恢复作业</w:t>
      </w:r>
    </w:p>
    <w:p>
      <w:pPr>
        <w:pStyle w:val="ListParagraph"/>
        <w:numPr>
          <w:ilvl w:val="0"/>
          <w:numId w:val="4"/>
        </w:numPr>
      </w:pPr>
      <w:r>
        <w:rPr>
          <w:rFonts w:ascii="Arial" w:eastAsia="Microsoft YaHei" w:hAnsi="Arial"/>
          <w:sz w:val="24"/>
          <w:szCs w:val="24"/>
        </w:rPr>
        <w:t xml:space="preserve">点击「停止」终止作业并清除任务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作业统计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工作参数卡片显示当前作业的实时统计：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作业面积（平方米）：来自设备状态上报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作业距离（米）：按面积/0.7估算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作业时长（分钟）：从作业开始计时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点击「查看详情」可查看历史作业统计，包括开始时间、结束时间、面积、距离和耗时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18】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作业统计卡片（竖屏）：展示作业面积、作业距离、作业时长和查看详情按钮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4.3 设备管理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设备管理涵盖机器人与无人机两大类设备的列表浏览、状态监控和任务管理。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机器人管理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机器人列表页展示当前场站下所有机器人，包含统计卡片（总数、在线数、作业中数量）、当前任务信息和机器人卡片。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19】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机器人列表页面（竖屏）：展示统计卡片、机器人列表卡片（含在线状态、电量、当前任务）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点击机器人进入控制详情页，查看设备完整信息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在详情页可发送控制指令（启动、停止、暂停等）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可进入任务管理页面创建、查看和管理作业任务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退出详情页时自动释放远程控制权限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无人机与机场管理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无人机机场列表展示当前场站下所有机巢，包含机场名称、网关序列号和在线状态。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20】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无人机机场列表页面（竖屏）：展示机场名称、网关序列号、在线状态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点击机场进入详情页，查看机巢和无人机的实时OSD状态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可进入无人机任务与航线控制页面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可进行任务暂停、恢复、一键返航等操作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可进入无人机实时监控页面查看遥测数据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可进入无人机视频控制页面查看实时图传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设备绑定与解绑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扫描设备二维码完成绑定（使用App内置二维码扫描器）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部分设备支持蓝牙扫描配对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在设备详情或设置中可选择解绑设备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4.4 告警与工单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告警中心与工单管理构成完整的异常响应与任务流转体系。</w:t>
      </w: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告警中心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告警数量卡片：展示各等级告警的统计数量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分类标签栏：按状态分类筛选（待处理、处理中、已处理等）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告警趋势图：展示告警数量的变化趋势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告警列表：支持上拉加载更多，切换场站自动刷新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告警详情：查看告警等级、类型、关联设备，获取AI诊断建议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处理流程：查看告警 → AI诊断 → 派发工单 → 处理告警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21】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告警详情页面（竖屏）：展示告警等级、类型、关联设备信息、AI诊断建议、派发工单和告警处理按钮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工单管理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工单列表：按状态分类筛选，支持上拉加载更多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工单详情：查看工单描述、关联设备、处理人、历史记录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工单流转：详情 → 到场确认 → 处理记录 → 工单汇报 → 回执归档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到场确认：到达现场后点击「到场」，记录到场时间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处理记录：添加处理步骤描述，上传照片作为凭证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工单汇报：填写处理结果，上传现场照片和耗材记录</w:t>
      </w:r>
    </w:p>
    <w:p>
      <w:pPr>
        <w:pStyle w:val="ListParagraph"/>
        <w:numPr>
          <w:ilvl w:val="0"/>
          <w:numId w:val="2"/>
        </w:numPr>
      </w:pPr>
      <w:r>
        <w:rPr>
          <w:rFonts w:ascii="Arial" w:eastAsia="Microsoft YaHei" w:hAnsi="Arial"/>
          <w:sz w:val="24"/>
          <w:szCs w:val="24"/>
        </w:rPr>
        <w:t xml:space="preserve">工单转派：当前处理人无法完成时，可转派给其他人员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22】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工单详情页面（竖屏）：展示工单描述、关联设备、处理人、历史记录、到场确认和处理记录按钮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4.5 问题上报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上报页面用于提交现场发现的问题或异常情况，提交后可流转为工单处理。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dashed" w:color="4A90D9" w:sz="2"/>
              <w:left w:val="dashed" w:color="4A90D9" w:sz="2"/>
              <w:bottom w:val="dashed" w:color="4A90D9" w:sz="2"/>
              <w:right w:val="dashed" w:color="4A90D9" w:sz="2"/>
            </w:tcBorders>
            <w:shd w:fill="F0F6FC" w:val="clear"/>
            <w:tcMar>
              <w:top w:type="dxa" w:w="600"/>
              <w:left w:type="dxa" w:w="300"/>
              <w:bottom w:type="dxa" w:w="600"/>
              <w:right w:type="dxa" w:w="300"/>
            </w:tcMar>
            <w:vAlign w:val="center"/>
          </w:tcPr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b/>
                <w:bCs/>
                <w:color w:val="4A90D9"/>
                <w:sz w:val="28"/>
                <w:szCs w:val="28"/>
              </w:rPr>
              <w:t xml:space="preserve">【截图 23】</w:t>
            </w:r>
          </w:p>
          <w:p>
            <w:pPr>
              <w:spacing w:after="100"/>
              <w:jc w:val="center"/>
            </w:pPr>
            <w:r>
              <w:rPr>
                <w:rFonts w:ascii="Arial" w:eastAsia="Microsoft YaHei" w:hAnsi="Arial"/>
                <w:color w:val="666666"/>
                <w:sz w:val="22"/>
                <w:szCs w:val="22"/>
              </w:rPr>
              <w:t xml:space="preserve">问题上报页面（竖屏）：展示上报类型选择、关联设备选择、严重等级选择、问题描述输入框、拍照上传按钮</w:t>
            </w:r>
          </w:p>
          <w:p>
            <w:pPr>
              <w:jc w:val="center"/>
            </w:pPr>
            <w:r>
              <w:rPr>
                <w:rFonts w:ascii="Arial" w:eastAsia="Microsoft YaHei" w:hAnsi="Arial"/>
                <w:color w:val="999999"/>
                <w:sz w:val="20"/>
                <w:szCs w:val="20"/>
              </w:rPr>
              <w:t xml:space="preserve">（请在此处插入截图）</w:t>
            </w:r>
          </w:p>
        </w:tc>
      </w:tr>
    </w:tbl>
    <w:p>
      <w:pPr>
        <w:spacing w:after="200"/>
      </w:pPr>
    </w:p>
    <w:p>
      <w:pPr>
        <w:pStyle w:val="Heading3"/>
      </w:pPr>
      <w:r>
        <w:rPr>
          <w:rFonts w:ascii="Arial" w:eastAsia="Microsoft YaHei" w:hAnsi="Arial"/>
          <w:b/>
          <w:bCs/>
          <w:sz w:val="26"/>
          <w:szCs w:val="26"/>
        </w:rPr>
        <w:t xml:space="preserve">操作步骤</w:t>
      </w:r>
    </w:p>
    <w:p>
      <w:pPr>
        <w:pStyle w:val="ListParagraph"/>
        <w:numPr>
          <w:ilvl w:val="0"/>
          <w:numId w:val="5"/>
        </w:numPr>
      </w:pPr>
      <w:r>
        <w:rPr>
          <w:rFonts w:ascii="Arial" w:eastAsia="Microsoft YaHei" w:hAnsi="Arial"/>
          <w:sz w:val="24"/>
          <w:szCs w:val="24"/>
        </w:rPr>
        <w:t xml:space="preserve">选择上报类型（如设备故障、环境异常等）</w:t>
      </w:r>
    </w:p>
    <w:p>
      <w:pPr>
        <w:pStyle w:val="ListParagraph"/>
        <w:numPr>
          <w:ilvl w:val="0"/>
          <w:numId w:val="5"/>
        </w:numPr>
      </w:pPr>
      <w:r>
        <w:rPr>
          <w:rFonts w:ascii="Arial" w:eastAsia="Microsoft YaHei" w:hAnsi="Arial"/>
          <w:sz w:val="24"/>
          <w:szCs w:val="24"/>
        </w:rPr>
        <w:t xml:space="preserve">选择问题涉及的关联设备（可选）</w:t>
      </w:r>
    </w:p>
    <w:p>
      <w:pPr>
        <w:pStyle w:val="ListParagraph"/>
        <w:numPr>
          <w:ilvl w:val="0"/>
          <w:numId w:val="5"/>
        </w:numPr>
      </w:pPr>
      <w:r>
        <w:rPr>
          <w:rFonts w:ascii="Arial" w:eastAsia="Microsoft YaHei" w:hAnsi="Arial"/>
          <w:sz w:val="24"/>
          <w:szCs w:val="24"/>
        </w:rPr>
        <w:t xml:space="preserve">选择严重等级（高/中/低）</w:t>
      </w:r>
    </w:p>
    <w:p>
      <w:pPr>
        <w:pStyle w:val="ListParagraph"/>
        <w:numPr>
          <w:ilvl w:val="0"/>
          <w:numId w:val="5"/>
        </w:numPr>
      </w:pPr>
      <w:r>
        <w:rPr>
          <w:rFonts w:ascii="Arial" w:eastAsia="Microsoft YaHei" w:hAnsi="Arial"/>
          <w:sz w:val="24"/>
          <w:szCs w:val="24"/>
        </w:rPr>
        <w:t xml:space="preserve">填写问题描述</w:t>
      </w:r>
    </w:p>
    <w:p>
      <w:pPr>
        <w:pStyle w:val="ListParagraph"/>
        <w:numPr>
          <w:ilvl w:val="0"/>
          <w:numId w:val="5"/>
        </w:numPr>
      </w:pPr>
      <w:r>
        <w:rPr>
          <w:rFonts w:ascii="Arial" w:eastAsia="Microsoft YaHei" w:hAnsi="Arial"/>
          <w:sz w:val="24"/>
          <w:szCs w:val="24"/>
        </w:rPr>
        <w:t xml:space="preserve">拍照或从相册选取照片/视频作为附件</w:t>
      </w:r>
    </w:p>
    <w:p>
      <w:pPr>
        <w:pStyle w:val="ListParagraph"/>
        <w:numPr>
          <w:ilvl w:val="0"/>
          <w:numId w:val="5"/>
        </w:numPr>
      </w:pPr>
      <w:r>
        <w:rPr>
          <w:rFonts w:ascii="Arial" w:eastAsia="Microsoft YaHei" w:hAnsi="Arial"/>
          <w:sz w:val="24"/>
          <w:szCs w:val="24"/>
        </w:rPr>
        <w:t xml:space="preserve">在媒体预览页确认已选内容</w:t>
      </w:r>
    </w:p>
    <w:p>
      <w:pPr>
        <w:pStyle w:val="ListParagraph"/>
        <w:numPr>
          <w:ilvl w:val="0"/>
          <w:numId w:val="5"/>
        </w:numPr>
      </w:pPr>
      <w:r>
        <w:rPr>
          <w:rFonts w:ascii="Arial" w:eastAsia="Microsoft YaHei" w:hAnsi="Arial"/>
          <w:sz w:val="24"/>
          <w:szCs w:val="24"/>
        </w:rPr>
        <w:t xml:space="preserve">确认信息无误后提交，提交成功显示成功提示</w:t>
      </w:r>
    </w:p>
    <w:p>
      <w:pPr>
        <w:pStyle w:val="Heading1"/>
      </w:pPr>
      <w:r>
        <w:rPr>
          <w:rFonts w:ascii="Arial" w:eastAsia="Microsoft YaHei" w:hAnsi="Arial"/>
          <w:b/>
          <w:bCs/>
          <w:sz w:val="32"/>
          <w:szCs w:val="32"/>
        </w:rPr>
        <w:t xml:space="preserve">五、快捷使用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以下为常见运维场景的快速操作指南。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5.1 场景一：远程操控机器人作业</w:t>
      </w:r>
    </w:p>
    <w:p>
      <w:pPr>
        <w:pStyle w:val="ListParagraph"/>
        <w:numPr>
          <w:ilvl w:val="0"/>
          <w:numId w:val="6"/>
        </w:numPr>
      </w:pPr>
      <w:r>
        <w:rPr>
          <w:rFonts w:ascii="Arial" w:eastAsia="Microsoft YaHei" w:hAnsi="Arial"/>
          <w:sz w:val="24"/>
          <w:szCs w:val="24"/>
        </w:rPr>
        <w:t xml:space="preserve">登录 App，在首页或设备列表选中目标机器人</w:t>
      </w:r>
    </w:p>
    <w:p>
      <w:pPr>
        <w:pStyle w:val="ListParagraph"/>
        <w:numPr>
          <w:ilvl w:val="0"/>
          <w:numId w:val="6"/>
        </w:numPr>
      </w:pPr>
      <w:r>
        <w:rPr>
          <w:rFonts w:ascii="Arial" w:eastAsia="Microsoft YaHei" w:hAnsi="Arial"/>
          <w:sz w:val="24"/>
          <w:szCs w:val="24"/>
        </w:rPr>
        <w:t xml:space="preserve">确认设备在线，点击进入「远程控制」</w:t>
      </w:r>
    </w:p>
    <w:p>
      <w:pPr>
        <w:pStyle w:val="ListParagraph"/>
        <w:numPr>
          <w:ilvl w:val="0"/>
          <w:numId w:val="6"/>
        </w:numPr>
      </w:pPr>
      <w:r>
        <w:rPr>
          <w:rFonts w:ascii="Arial" w:eastAsia="Microsoft YaHei" w:hAnsi="Arial"/>
          <w:sz w:val="24"/>
          <w:szCs w:val="24"/>
        </w:rPr>
        <w:t xml:space="preserve">页面自动切换为横屏，等待视频画面加载</w:t>
      </w:r>
    </w:p>
    <w:p>
      <w:pPr>
        <w:pStyle w:val="ListParagraph"/>
        <w:numPr>
          <w:ilvl w:val="0"/>
          <w:numId w:val="6"/>
        </w:numPr>
      </w:pPr>
      <w:r>
        <w:rPr>
          <w:rFonts w:ascii="Arial" w:eastAsia="Microsoft YaHei" w:hAnsi="Arial"/>
          <w:sz w:val="24"/>
          <w:szCs w:val="24"/>
        </w:rPr>
        <w:t xml:space="preserve">如顶部显示「未在控制」，点击状态芯片获取控制权限</w:t>
      </w:r>
    </w:p>
    <w:p>
      <w:pPr>
        <w:pStyle w:val="ListParagraph"/>
        <w:numPr>
          <w:ilvl w:val="0"/>
          <w:numId w:val="6"/>
        </w:numPr>
      </w:pPr>
      <w:r>
        <w:rPr>
          <w:rFonts w:ascii="Arial" w:eastAsia="Microsoft YaHei" w:hAnsi="Arial"/>
          <w:sz w:val="24"/>
          <w:szCs w:val="24"/>
        </w:rPr>
        <w:t xml:space="preserve">使用左摇杆控制前进/后退，右摇杆控制左转/右转</w:t>
      </w:r>
    </w:p>
    <w:p>
      <w:pPr>
        <w:pStyle w:val="ListParagraph"/>
        <w:numPr>
          <w:ilvl w:val="0"/>
          <w:numId w:val="6"/>
        </w:numPr>
      </w:pPr>
      <w:r>
        <w:rPr>
          <w:rFonts w:ascii="Arial" w:eastAsia="Microsoft YaHei" w:hAnsi="Arial"/>
          <w:sz w:val="24"/>
          <w:szCs w:val="24"/>
        </w:rPr>
        <w:t xml:space="preserve">需要调整底盘或割刀高度时，操作底部中央的滑块</w:t>
      </w:r>
    </w:p>
    <w:p>
      <w:pPr>
        <w:pStyle w:val="ListParagraph"/>
        <w:numPr>
          <w:ilvl w:val="0"/>
          <w:numId w:val="6"/>
        </w:numPr>
      </w:pPr>
      <w:r>
        <w:rPr>
          <w:rFonts w:ascii="Arial" w:eastAsia="Microsoft YaHei" w:hAnsi="Arial"/>
          <w:sz w:val="24"/>
          <w:szCs w:val="24"/>
        </w:rPr>
        <w:t xml:space="preserve">作业完成后退出远程控制，权限自动释放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5.2 场景二：在地图上划定作业区域并下发</w:t>
      </w:r>
    </w:p>
    <w:p>
      <w:pPr>
        <w:pStyle w:val="ListParagraph"/>
        <w:numPr>
          <w:ilvl w:val="0"/>
          <w:numId w:val="7"/>
        </w:numPr>
      </w:pPr>
      <w:r>
        <w:rPr>
          <w:rFonts w:ascii="Arial" w:eastAsia="Microsoft YaHei" w:hAnsi="Arial"/>
          <w:sz w:val="24"/>
          <w:szCs w:val="24"/>
        </w:rPr>
        <w:t xml:space="preserve">选中目标设备后进入「路径规划」</w:t>
      </w:r>
    </w:p>
    <w:p>
      <w:pPr>
        <w:pStyle w:val="ListParagraph"/>
        <w:numPr>
          <w:ilvl w:val="0"/>
          <w:numId w:val="7"/>
        </w:numPr>
      </w:pPr>
      <w:r>
        <w:rPr>
          <w:rFonts w:ascii="Arial" w:eastAsia="Microsoft YaHei" w:hAnsi="Arial"/>
          <w:sz w:val="24"/>
          <w:szCs w:val="24"/>
        </w:rPr>
        <w:t xml:space="preserve">左侧菜单点击「圈地」，选择覆盖模式或自定义模式</w:t>
      </w:r>
    </w:p>
    <w:p>
      <w:pPr>
        <w:pStyle w:val="ListParagraph"/>
        <w:numPr>
          <w:ilvl w:val="0"/>
          <w:numId w:val="7"/>
        </w:numPr>
      </w:pPr>
      <w:r>
        <w:rPr>
          <w:rFonts w:ascii="Arial" w:eastAsia="Microsoft YaHei" w:hAnsi="Arial"/>
          <w:sz w:val="24"/>
          <w:szCs w:val="24"/>
        </w:rPr>
        <w:t xml:space="preserve">底部面板选择十字准星模式，移动地图对准起点</w:t>
      </w:r>
    </w:p>
    <w:p>
      <w:pPr>
        <w:pStyle w:val="ListParagraph"/>
        <w:numPr>
          <w:ilvl w:val="0"/>
          <w:numId w:val="7"/>
        </w:numPr>
      </w:pPr>
      <w:r>
        <w:rPr>
          <w:rFonts w:ascii="Arial" w:eastAsia="Microsoft YaHei" w:hAnsi="Arial"/>
          <w:sz w:val="24"/>
          <w:szCs w:val="24"/>
        </w:rPr>
        <w:t xml:space="preserve">选择「作业区域」，点击「添加」逐个打点（至少3个）</w:t>
      </w:r>
    </w:p>
    <w:p>
      <w:pPr>
        <w:pStyle w:val="ListParagraph"/>
        <w:numPr>
          <w:ilvl w:val="0"/>
          <w:numId w:val="7"/>
        </w:numPr>
      </w:pPr>
      <w:r>
        <w:rPr>
          <w:rFonts w:ascii="Arial" w:eastAsia="Microsoft YaHei" w:hAnsi="Arial"/>
          <w:sz w:val="24"/>
          <w:szCs w:val="24"/>
        </w:rPr>
        <w:t xml:space="preserve">如需避开障碍物，切换为「障碍物」区域类型后继续打点</w:t>
      </w:r>
    </w:p>
    <w:p>
      <w:pPr>
        <w:pStyle w:val="ListParagraph"/>
        <w:numPr>
          <w:ilvl w:val="0"/>
          <w:numId w:val="7"/>
        </w:numPr>
      </w:pPr>
      <w:r>
        <w:rPr>
          <w:rFonts w:ascii="Arial" w:eastAsia="Microsoft YaHei" w:hAnsi="Arial"/>
          <w:sz w:val="24"/>
          <w:szCs w:val="24"/>
        </w:rPr>
        <w:t xml:space="preserve">点击「完成」闭合区域，在航线标签设置行距和方向</w:t>
      </w:r>
    </w:p>
    <w:p>
      <w:pPr>
        <w:pStyle w:val="ListParagraph"/>
        <w:numPr>
          <w:ilvl w:val="0"/>
          <w:numId w:val="7"/>
        </w:numPr>
      </w:pPr>
      <w:r>
        <w:rPr>
          <w:rFonts w:ascii="Arial" w:eastAsia="Microsoft YaHei" w:hAnsi="Arial"/>
          <w:sz w:val="24"/>
          <w:szCs w:val="24"/>
        </w:rPr>
        <w:t xml:space="preserve">保存地块并命名，选择地块和路线后点击「开始」下发作业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5.3 场景三：处理一条告警</w:t>
      </w:r>
    </w:p>
    <w:p>
      <w:pPr>
        <w:pStyle w:val="ListParagraph"/>
        <w:numPr>
          <w:ilvl w:val="0"/>
          <w:numId w:val="8"/>
        </w:numPr>
      </w:pPr>
      <w:r>
        <w:rPr>
          <w:rFonts w:ascii="Arial" w:eastAsia="Microsoft YaHei" w:hAnsi="Arial"/>
          <w:sz w:val="24"/>
          <w:szCs w:val="24"/>
        </w:rPr>
        <w:t xml:space="preserve">在底部导航点击「告警」进入告警中心</w:t>
      </w:r>
    </w:p>
    <w:p>
      <w:pPr>
        <w:pStyle w:val="ListParagraph"/>
        <w:numPr>
          <w:ilvl w:val="0"/>
          <w:numId w:val="8"/>
        </w:numPr>
      </w:pPr>
      <w:r>
        <w:rPr>
          <w:rFonts w:ascii="Arial" w:eastAsia="Microsoft YaHei" w:hAnsi="Arial"/>
          <w:sz w:val="24"/>
          <w:szCs w:val="24"/>
        </w:rPr>
        <w:t xml:space="preserve">在列表中找到需要处理的告警，点击进入详情</w:t>
      </w:r>
    </w:p>
    <w:p>
      <w:pPr>
        <w:pStyle w:val="ListParagraph"/>
        <w:numPr>
          <w:ilvl w:val="0"/>
          <w:numId w:val="8"/>
        </w:numPr>
      </w:pPr>
      <w:r>
        <w:rPr>
          <w:rFonts w:ascii="Arial" w:eastAsia="Microsoft YaHei" w:hAnsi="Arial"/>
          <w:sz w:val="24"/>
          <w:szCs w:val="24"/>
        </w:rPr>
        <w:t xml:space="preserve">查看AI诊断建议，了解告警可能原因</w:t>
      </w:r>
    </w:p>
    <w:p>
      <w:pPr>
        <w:pStyle w:val="ListParagraph"/>
        <w:numPr>
          <w:ilvl w:val="0"/>
          <w:numId w:val="8"/>
        </w:numPr>
      </w:pPr>
      <w:r>
        <w:rPr>
          <w:rFonts w:ascii="Arial" w:eastAsia="Microsoft YaHei" w:hAnsi="Arial"/>
          <w:sz w:val="24"/>
          <w:szCs w:val="24"/>
        </w:rPr>
        <w:t xml:space="preserve">如需现场处理，点击「派发工单」转为工单</w:t>
      </w:r>
    </w:p>
    <w:p>
      <w:pPr>
        <w:pStyle w:val="ListParagraph"/>
        <w:numPr>
          <w:ilvl w:val="0"/>
          <w:numId w:val="8"/>
        </w:numPr>
      </w:pPr>
      <w:r>
        <w:rPr>
          <w:rFonts w:ascii="Arial" w:eastAsia="Microsoft YaHei" w:hAnsi="Arial"/>
          <w:sz w:val="24"/>
          <w:szCs w:val="24"/>
        </w:rPr>
        <w:t xml:space="preserve">或直接点击「告警处理」进行处理操作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5.4 场景四：完成一个工单</w:t>
      </w:r>
    </w:p>
    <w:p>
      <w:pPr>
        <w:pStyle w:val="ListParagraph"/>
        <w:numPr>
          <w:ilvl w:val="0"/>
          <w:numId w:val="9"/>
        </w:numPr>
      </w:pPr>
      <w:r>
        <w:rPr>
          <w:rFonts w:ascii="Arial" w:eastAsia="Microsoft YaHei" w:hAnsi="Arial"/>
          <w:sz w:val="24"/>
          <w:szCs w:val="24"/>
        </w:rPr>
        <w:t xml:space="preserve">在底部导航点击「工单」查看待处理工单</w:t>
      </w:r>
    </w:p>
    <w:p>
      <w:pPr>
        <w:pStyle w:val="ListParagraph"/>
        <w:numPr>
          <w:ilvl w:val="0"/>
          <w:numId w:val="9"/>
        </w:numPr>
      </w:pPr>
      <w:r>
        <w:rPr>
          <w:rFonts w:ascii="Arial" w:eastAsia="Microsoft YaHei" w:hAnsi="Arial"/>
          <w:sz w:val="24"/>
          <w:szCs w:val="24"/>
        </w:rPr>
        <w:t xml:space="preserve">点击工单进入详情页，了解任务要求</w:t>
      </w:r>
    </w:p>
    <w:p>
      <w:pPr>
        <w:pStyle w:val="ListParagraph"/>
        <w:numPr>
          <w:ilvl w:val="0"/>
          <w:numId w:val="9"/>
        </w:numPr>
      </w:pPr>
      <w:r>
        <w:rPr>
          <w:rFonts w:ascii="Arial" w:eastAsia="Microsoft YaHei" w:hAnsi="Arial"/>
          <w:sz w:val="24"/>
          <w:szCs w:val="24"/>
        </w:rPr>
        <w:t xml:space="preserve">到达现场后点击「到场确认」</w:t>
      </w:r>
    </w:p>
    <w:p>
      <w:pPr>
        <w:pStyle w:val="ListParagraph"/>
        <w:numPr>
          <w:ilvl w:val="0"/>
          <w:numId w:val="9"/>
        </w:numPr>
      </w:pPr>
      <w:r>
        <w:rPr>
          <w:rFonts w:ascii="Arial" w:eastAsia="Microsoft YaHei" w:hAnsi="Arial"/>
          <w:sz w:val="24"/>
          <w:szCs w:val="24"/>
        </w:rPr>
        <w:t xml:space="preserve">处理过程中添加处理记录，上传照片凭证</w:t>
      </w:r>
    </w:p>
    <w:p>
      <w:pPr>
        <w:pStyle w:val="ListParagraph"/>
        <w:numPr>
          <w:ilvl w:val="0"/>
          <w:numId w:val="9"/>
        </w:numPr>
      </w:pPr>
      <w:r>
        <w:rPr>
          <w:rFonts w:ascii="Arial" w:eastAsia="Microsoft YaHei" w:hAnsi="Arial"/>
          <w:sz w:val="24"/>
          <w:szCs w:val="24"/>
        </w:rPr>
        <w:t xml:space="preserve">处理完成后提交工单汇报</w:t>
      </w:r>
    </w:p>
    <w:p>
      <w:pPr>
        <w:pStyle w:val="ListParagraph"/>
        <w:numPr>
          <w:ilvl w:val="0"/>
          <w:numId w:val="9"/>
        </w:numPr>
      </w:pPr>
      <w:r>
        <w:rPr>
          <w:rFonts w:ascii="Arial" w:eastAsia="Microsoft YaHei" w:hAnsi="Arial"/>
          <w:sz w:val="24"/>
          <w:szCs w:val="24"/>
        </w:rPr>
        <w:t xml:space="preserve">等待回执确认后工单正式归档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5.5 场景五：上报现场问题</w:t>
      </w:r>
    </w:p>
    <w:p>
      <w:pPr>
        <w:pStyle w:val="ListParagraph"/>
        <w:numPr>
          <w:ilvl w:val="0"/>
          <w:numId w:val="10"/>
        </w:numPr>
      </w:pPr>
      <w:r>
        <w:rPr>
          <w:rFonts w:ascii="Arial" w:eastAsia="Microsoft YaHei" w:hAnsi="Arial"/>
          <w:sz w:val="24"/>
          <w:szCs w:val="24"/>
        </w:rPr>
        <w:t xml:space="preserve">在底部导航点击「上报」进入上报页面</w:t>
      </w:r>
    </w:p>
    <w:p>
      <w:pPr>
        <w:pStyle w:val="ListParagraph"/>
        <w:numPr>
          <w:ilvl w:val="0"/>
          <w:numId w:val="10"/>
        </w:numPr>
      </w:pPr>
      <w:r>
        <w:rPr>
          <w:rFonts w:ascii="Arial" w:eastAsia="Microsoft YaHei" w:hAnsi="Arial"/>
          <w:sz w:val="24"/>
          <w:szCs w:val="24"/>
        </w:rPr>
        <w:t xml:space="preserve">选择问题类型和严重等级</w:t>
      </w:r>
    </w:p>
    <w:p>
      <w:pPr>
        <w:pStyle w:val="ListParagraph"/>
        <w:numPr>
          <w:ilvl w:val="0"/>
          <w:numId w:val="10"/>
        </w:numPr>
      </w:pPr>
      <w:r>
        <w:rPr>
          <w:rFonts w:ascii="Arial" w:eastAsia="Microsoft YaHei" w:hAnsi="Arial"/>
          <w:sz w:val="24"/>
          <w:szCs w:val="24"/>
        </w:rPr>
        <w:t xml:space="preserve">填写问题描述，拍照上传附件</w:t>
      </w:r>
    </w:p>
    <w:p>
      <w:pPr>
        <w:pStyle w:val="ListParagraph"/>
        <w:numPr>
          <w:ilvl w:val="0"/>
          <w:numId w:val="10"/>
        </w:numPr>
      </w:pPr>
      <w:r>
        <w:rPr>
          <w:rFonts w:ascii="Arial" w:eastAsia="Microsoft YaHei" w:hAnsi="Arial"/>
          <w:sz w:val="24"/>
          <w:szCs w:val="24"/>
        </w:rPr>
        <w:t xml:space="preserve">提交上报，管理人员将在后台查看并处理</w:t>
      </w:r>
    </w:p>
    <w:p>
      <w:pPr>
        <w:pStyle w:val="Heading2"/>
      </w:pPr>
      <w:r>
        <w:rPr>
          <w:rFonts w:ascii="Arial" w:eastAsia="Microsoft YaHei" w:hAnsi="Arial"/>
          <w:b/>
          <w:bCs/>
          <w:sz w:val="28"/>
          <w:szCs w:val="28"/>
        </w:rPr>
        <w:t xml:space="preserve">常见问题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Q：登录后页面空白？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A：请检查网络连接，尝试「我的 → 系统设置 → 清除缓存」后重新加载。首页右上角连接状态指示器可帮助判断服务器是否连通。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Q：远程控制视频画面不显示？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A：WebRTC 视频流需要几秒连接时间（超时8秒）。如长时间无画面，请确认设备在线、网络带宽充足，或退出重进。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Q：无法获取设备控制权限？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A：同一设备同时只能有一个控制者。如状态芯片显示「未在控制」，点击它发起权限抢占。如提示权限被占用，说明其他人正在控制，请等待对方释放。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Q：摇杆推了但机器人不动？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A：请确认：1）顶部状态芯片显示「正在控制」（绿色）；2）设备状态推送活跃（5秒内有数据）；3）未触发急停（红色遮罩未亮起）。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Q：急停后如何解除？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A：长按急停按钮3秒，进度环填满后自动解除，恢复控制。中途松手会取消解除。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Q：路径规划提示「请先选择设备」？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A：路径规划需先选定一台设备。请在首页或设备列表中选中设备后再进入。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Q：打点后无法生成路径？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A：覆盖模式下至少需要3个打点才能闭合作业区域。请确认已选择作业模式，且区域类型为「作业区域」。</w:t>
      </w:r>
    </w:p>
    <w:p>
      <w:r>
        <w:rPr>
          <w:rFonts w:ascii="Arial" w:eastAsia="Microsoft YaHei" w:hAnsi="Arial"/>
          <w:b/>
          <w:bCs/>
          <w:sz w:val="24"/>
          <w:szCs w:val="24"/>
        </w:rPr>
        <w:t xml:space="preserve">Q：蓝牙扫描不到设备？</w:t>
      </w:r>
    </w:p>
    <w:p>
      <w:r>
        <w:rPr>
          <w:rFonts w:ascii="Arial" w:eastAsia="Microsoft YaHei" w:hAnsi="Arial"/>
          <w:b w:val="false"/>
          <w:bCs w:val="false"/>
          <w:sz w:val="24"/>
          <w:szCs w:val="24"/>
        </w:rPr>
        <w:t xml:space="preserve">A：请确认手机蓝牙已开启、已授予权限、设备已开机且在有效范围内（约10米）。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eastAsia="Microsoft YaHei" w:hAnsi="Arial"/>
        <w:sz w:val="20"/>
        <w:szCs w:val="20"/>
      </w:rPr>
      <w:t xml:space="preserve">第 </w:t>
    </w:r>
    <w:r>
      <w:rPr>
        <w:rFonts w:ascii="Arial" w:eastAsia="Microsoft YaHei" w:hAnsi="Arial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Arial" w:eastAsia="Microsoft YaHei" w:hAnsi="Arial"/>
        <w:sz w:val="20"/>
        <w:szCs w:val="20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eastAsia="Microsoft YaHei" w:hAnsi="Arial"/>
        <w:color w:val="999999"/>
        <w:sz w:val="18"/>
        <w:szCs w:val="18"/>
      </w:rPr>
      <w:t xml:space="preserve">草坪作业规划APP功能使用手册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YaHei" w:hAnsi="Arial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 w:val="false"/>
      <w:keepLines w:val="false"/>
      <w:spacing w:after="200" w:before="360"/>
      <w:outlineLvl w:val="0"/>
    </w:pPr>
    <w:rPr>
      <w:rFonts w:ascii="Arial" w:eastAsia="Microsoft YaHei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false"/>
      <w:keepLines w:val="false"/>
      <w:spacing w:after="160" w:before="280"/>
      <w:outlineLvl w:val="1"/>
    </w:pPr>
    <w:rPr>
      <w:rFonts w:ascii="Arial" w:eastAsia="Microsoft YaHei" w:hAnsi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false"/>
      <w:keepLines w:val="false"/>
      <w:spacing w:after="140" w:before="240"/>
      <w:outlineLvl w:val="2"/>
    </w:pPr>
    <w:rPr>
      <w:rFonts w:ascii="Arial" w:eastAsia="Microsoft YaHei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2026-09-04T02:47:50.675Z</dcterms:created>
  <dcterms:modified xsi:type="dcterms:W3CDTF">2026-09-04T02:47:50.676Z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